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40" w:rsidRDefault="0096361B">
      <w:pPr>
        <w:jc w:val="center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sz w:val="24"/>
          <w:szCs w:val="24"/>
        </w:rPr>
        <w:t>Student Success and Equity Council</w:t>
      </w:r>
    </w:p>
    <w:p w:rsidR="00E26F40" w:rsidRDefault="00E26F40">
      <w:pPr>
        <w:rPr>
          <w:b/>
        </w:rPr>
      </w:pPr>
    </w:p>
    <w:p w:rsidR="00E26F40" w:rsidRDefault="00E26F40"/>
    <w:p w:rsidR="00E26F40" w:rsidRDefault="0096361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Proposed Composition: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Vice President of Student Services or Vice President of Instruction* </w:t>
      </w:r>
    </w:p>
    <w:p w:rsidR="00E26F40" w:rsidRDefault="0096361B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(Administrative Co-Chair)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Success and Equity Coordinator (Faculty Co-Chair)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Part-time Faculty at large  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Math, Science, and Engineering Faculty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Arts, Humanities, and Social Sciences Faculty  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EOPS/CalWORKs/DSPS Faculty </w:t>
      </w:r>
    </w:p>
    <w:p w:rsidR="00920406" w:rsidRPr="00920406" w:rsidRDefault="00920406" w:rsidP="00920406">
      <w:pPr>
        <w:pStyle w:val="ListParagraph"/>
        <w:numPr>
          <w:ilvl w:val="0"/>
          <w:numId w:val="1"/>
        </w:numPr>
        <w:rPr>
          <w:color w:val="000000"/>
          <w:sz w:val="20"/>
          <w:szCs w:val="20"/>
        </w:rPr>
      </w:pPr>
      <w:r w:rsidRPr="00920406">
        <w:rPr>
          <w:color w:val="000000"/>
          <w:sz w:val="20"/>
          <w:szCs w:val="20"/>
        </w:rPr>
        <w:t>Counseling Department Faculty Chair</w:t>
      </w:r>
      <w:r>
        <w:rPr>
          <w:color w:val="000000"/>
          <w:sz w:val="20"/>
          <w:szCs w:val="20"/>
        </w:rPr>
        <w:t xml:space="preserve"> or Faculty Representative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Workforce Development Faculty Co-Chair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Professional Development Faculty Coordinator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Tutoring Classified Representative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Campus-Based Researcher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Dean of Student Affairs 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Associated Student Government Representative</w:t>
      </w:r>
    </w:p>
    <w:p w:rsidR="00E26F40" w:rsidRDefault="00963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Associate Dean of Student Equity and Engagement</w:t>
      </w:r>
    </w:p>
    <w:p w:rsidR="00E26F40" w:rsidRDefault="00E26F40">
      <w:pPr>
        <w:rPr>
          <w:sz w:val="20"/>
          <w:szCs w:val="20"/>
        </w:rPr>
      </w:pPr>
    </w:p>
    <w:p w:rsidR="00E26F40" w:rsidRDefault="0096361B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Resources: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Senior Dean of Institutional Effectiveness, Success, and Equity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Tutoring Coordinator 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Instructional Deans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Guided Pathways Faculty Coordinators 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Dean of Counseling Services 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Title III Representative 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Title V Representative 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  <w:sz w:val="20"/>
          <w:szCs w:val="20"/>
        </w:rPr>
        <w:t>Admissions and Records Director</w:t>
      </w:r>
    </w:p>
    <w:p w:rsidR="00E26F40" w:rsidRDefault="00963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  <w:sz w:val="20"/>
          <w:szCs w:val="20"/>
        </w:rPr>
        <w:t>Financial Aid Director</w:t>
      </w:r>
    </w:p>
    <w:p w:rsidR="00E26F40" w:rsidRDefault="00E26F40">
      <w:pPr>
        <w:rPr>
          <w:sz w:val="20"/>
          <w:szCs w:val="20"/>
        </w:rPr>
      </w:pPr>
    </w:p>
    <w:p w:rsidR="00E26F40" w:rsidRDefault="0096361B">
      <w:pPr>
        <w:rPr>
          <w:i/>
          <w:sz w:val="20"/>
          <w:szCs w:val="20"/>
        </w:rPr>
      </w:pPr>
      <w:r>
        <w:rPr>
          <w:i/>
          <w:sz w:val="20"/>
          <w:szCs w:val="20"/>
        </w:rPr>
        <w:t>*Rotating administrative co-chair position between Vice President of Instruction and Vice President of Student Services every two years.</w:t>
      </w:r>
    </w:p>
    <w:p w:rsidR="00E26F40" w:rsidRDefault="00E26F40">
      <w:pPr>
        <w:rPr>
          <w:sz w:val="20"/>
          <w:szCs w:val="20"/>
        </w:rPr>
      </w:pPr>
    </w:p>
    <w:p w:rsidR="00E26F40" w:rsidRDefault="0096361B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Proposed Charge/Function:</w:t>
      </w:r>
    </w:p>
    <w:p w:rsidR="00E26F40" w:rsidRDefault="0096361B">
      <w:pPr>
        <w:rPr>
          <w:sz w:val="20"/>
          <w:szCs w:val="20"/>
        </w:rPr>
      </w:pPr>
      <w:bookmarkStart w:id="2" w:name="_30j0zll" w:colFirst="0" w:colLast="0"/>
      <w:bookmarkEnd w:id="2"/>
      <w:r>
        <w:rPr>
          <w:sz w:val="20"/>
          <w:szCs w:val="20"/>
        </w:rPr>
        <w:t xml:space="preserve">Operates through a charter from College Council, focuses on leading and supporting equity-minded change to increase student </w:t>
      </w:r>
      <w:r w:rsidR="00920406">
        <w:rPr>
          <w:sz w:val="20"/>
          <w:szCs w:val="20"/>
        </w:rPr>
        <w:t>academic outcomes</w:t>
      </w:r>
      <w:r>
        <w:rPr>
          <w:sz w:val="20"/>
          <w:szCs w:val="20"/>
        </w:rPr>
        <w:t xml:space="preserve"> across the College and engaging the college community to effectively address the College’s Strategic Priorities of Acceleration, Guided Student Pathways, Student Validation and Engagement; develops and implements the Student Equity and Achievement Plan, serves as the advisory body for professional development; sponsors student success and equity strategic implementation with direction from the College Council; identifies and communicates cross-functional council support needs; provides an effective process for leadership development for constituency participants.</w:t>
      </w:r>
    </w:p>
    <w:p w:rsidR="00E26F40" w:rsidRDefault="00E26F40">
      <w:pPr>
        <w:rPr>
          <w:sz w:val="20"/>
          <w:szCs w:val="20"/>
        </w:rPr>
      </w:pPr>
      <w:bookmarkStart w:id="3" w:name="_1fob9te" w:colFirst="0" w:colLast="0"/>
      <w:bookmarkEnd w:id="3"/>
    </w:p>
    <w:p w:rsidR="00E26F40" w:rsidRDefault="0096361B">
      <w:pPr>
        <w:rPr>
          <w:sz w:val="20"/>
          <w:szCs w:val="20"/>
        </w:rPr>
      </w:pPr>
      <w:bookmarkStart w:id="4" w:name="_3znysh7" w:colFirst="0" w:colLast="0"/>
      <w:bookmarkEnd w:id="4"/>
      <w:r>
        <w:rPr>
          <w:sz w:val="20"/>
          <w:szCs w:val="20"/>
        </w:rPr>
        <w:t xml:space="preserve">Council meets twice a month on the second and fourth Friday </w:t>
      </w:r>
    </w:p>
    <w:sectPr w:rsidR="00E26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60" w:rsidRDefault="00947360">
      <w:pPr>
        <w:spacing w:line="240" w:lineRule="auto"/>
      </w:pPr>
      <w:r>
        <w:separator/>
      </w:r>
    </w:p>
  </w:endnote>
  <w:endnote w:type="continuationSeparator" w:id="0">
    <w:p w:rsidR="00947360" w:rsidRDefault="00947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0" w:rsidRDefault="00E26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0" w:rsidRDefault="00E26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0" w:rsidRDefault="00E26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60" w:rsidRDefault="00947360">
      <w:pPr>
        <w:spacing w:line="240" w:lineRule="auto"/>
      </w:pPr>
      <w:r>
        <w:separator/>
      </w:r>
    </w:p>
  </w:footnote>
  <w:footnote w:type="continuationSeparator" w:id="0">
    <w:p w:rsidR="00947360" w:rsidRDefault="00947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0" w:rsidRDefault="00E26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0" w:rsidRDefault="00E26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40" w:rsidRDefault="00E26F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D1"/>
    <w:multiLevelType w:val="multilevel"/>
    <w:tmpl w:val="40AEBA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C930C2"/>
    <w:multiLevelType w:val="multilevel"/>
    <w:tmpl w:val="7DB06B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40"/>
    <w:rsid w:val="00062D97"/>
    <w:rsid w:val="00150257"/>
    <w:rsid w:val="00920406"/>
    <w:rsid w:val="00947360"/>
    <w:rsid w:val="0096361B"/>
    <w:rsid w:val="009919D1"/>
    <w:rsid w:val="00E26F40"/>
    <w:rsid w:val="00E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6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6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6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Lytle</dc:creator>
  <cp:lastModifiedBy>Ariane Ahmadian</cp:lastModifiedBy>
  <cp:revision>2</cp:revision>
  <cp:lastPrinted>2018-11-02T15:40:00Z</cp:lastPrinted>
  <dcterms:created xsi:type="dcterms:W3CDTF">2018-12-06T21:13:00Z</dcterms:created>
  <dcterms:modified xsi:type="dcterms:W3CDTF">2018-12-06T21:13:00Z</dcterms:modified>
</cp:coreProperties>
</file>